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t xml:space="preserve">&lt;p&gt;&lt;/p&gt;
&lt;p class="s244"&gt;&lt;span class="s6"&gt;&lt;span class="bumpedFont15"&gt;Neni 77&lt;/span&gt;&lt;/span&gt;&lt;/p&gt;
&lt;p class="s15"&gt;&lt;span class="s8"&gt;&lt;span class="bumpedFont15"&gt;Përgjegjëse për zbatimin e kësaj Rregulloreje është: Drejtoria Komunale e Arsimit, ndërkaq mbështetës për zbatimin e saj do të jenë edhe Inspektorati Komunal&lt;/span&gt;&lt;/span&gt;&lt;span class="s8"&gt;&lt;span class="bumpedFont15"&gt;, &lt;/span&gt;&lt;/span&gt;&lt;span class="s8"&gt;&lt;span class="bumpedFont15"&gt;SIA, Qendra &lt;/span&gt;&lt;/span&gt;&lt;span class="s8"&gt;&lt;span class="bumpedFont15"&gt;për&lt;/span&gt;&lt;/span&gt; &lt;span class="s8"&gt;&lt;span class="bumpedFont15"&gt;Pune&lt;/span&gt;&lt;/span&gt;&lt;span class="s8"&gt;&lt;span class="bumpedFont15"&gt;Sociale dhe Policia e&lt;/span&gt;&lt;/span&gt;&lt;span class="s8"&gt;&lt;span class="bumpedFont15"&gt; Kosovës – Drejtoria &lt;/span&gt;&lt;/span&gt;&lt;span class="s8"&gt;&lt;span class="bumpedFont15"&gt;Skenderaj&lt;/span&gt;&lt;/span&gt;&lt;span class="s8"&gt;&lt;span class="bumpedFont15"&gt;.&lt;/span&gt;&lt;/span&gt;&lt;span class="s8"&gt;&lt;span class="bumpedFont15"&gt; &lt;br /&gt;&lt;/span&gt;&lt;/span&gt;&lt;/p&gt;
&lt;p class="s15"&gt;P.S. Përgjegjësia për zbatimin e rregulloreve komunale duhet të jetë në mekanizmat që posedon niveli komunal.&lt;/p&gt;
&lt;p class="s244"&gt;&lt;span class="s6"&gt;&lt;span class="bumpedFont15"&gt;Neni 77&lt;/span&gt;&lt;/span&gt;&lt;/p&gt;
&lt;p class="s15"&gt;&lt;span class="s8"&gt;&lt;span class="bumpedFont15"&gt;Përgjegjëse për zbatimin e kësaj Rregulloreje është: Drejtoria Komunale e Arsimit, drejtorët e institucioneve edukative-arsimore dhe inspektorati komunal.&lt;/span&gt;&lt;/span&gt;&lt;/p&gt;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2026-04-18T10:04:03+02:00</dcterms:created>
  <dcterms:modified xsi:type="dcterms:W3CDTF">2026-04-18T10:04:03+02:00</dcterms:modified>
  <dc:title/>
  <dc:description/>
  <dc:subject/>
  <cp:keywords/>
  <cp:category/>
</cp:coreProperties>
</file>